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73" w:type="dxa"/>
        <w:jc w:val="left"/>
        <w:tblInd w:w="0" w:type="dxa"/>
        <w:tblCellMar>
          <w:top w:w="0" w:type="dxa"/>
          <w:left w:w="108" w:type="dxa"/>
          <w:bottom w:w="0" w:type="dxa"/>
          <w:right w:w="108" w:type="dxa"/>
        </w:tblCellMar>
        <w:tblLook w:val="01e0"/>
      </w:tblPr>
      <w:tblGrid>
        <w:gridCol w:w="9373"/>
      </w:tblGrid>
      <w:tr>
        <w:trPr/>
        <w:tc>
          <w:tcPr>
            <w:tcW w:w="9373" w:type="dxa"/>
            <w:tcBorders>
              <w:bottom w:val="thinThickLargeGap" w:sz="24" w:space="0" w:color="000000"/>
            </w:tcBorders>
          </w:tcPr>
          <w:p>
            <w:pPr>
              <w:pStyle w:val="1"/>
              <w:widowControl w:val="false"/>
              <w:rPr>
                <w:rFonts w:ascii="Times New Roman" w:hAnsi="Times New Roman" w:eastAsia="Times New Roman"/>
                <w:sz w:val="32"/>
                <w:szCs w:val="32"/>
              </w:rPr>
            </w:pPr>
            <w:r>
              <w:rPr>
                <w:rFonts w:eastAsia="Times New Roman" w:ascii="Times New Roman" w:hAnsi="Times New Roman"/>
                <w:sz w:val="32"/>
                <w:szCs w:val="32"/>
              </w:rPr>
              <w:t>Территориальная избирательная комиссия</w:t>
            </w:r>
          </w:p>
          <w:p>
            <w:pPr>
              <w:pStyle w:val="Normal"/>
              <w:widowControl w:val="false"/>
              <w:jc w:val="center"/>
              <w:rPr>
                <w:rFonts w:eastAsia="Calibri"/>
                <w:b/>
                <w:b/>
                <w:sz w:val="32"/>
                <w:szCs w:val="32"/>
              </w:rPr>
            </w:pPr>
            <w:r>
              <w:rPr>
                <w:rFonts w:eastAsia="Calibri"/>
                <w:b/>
                <w:sz w:val="32"/>
                <w:szCs w:val="32"/>
              </w:rPr>
              <w:t>Лабинская</w:t>
            </w:r>
          </w:p>
          <w:p>
            <w:pPr>
              <w:pStyle w:val="Normal"/>
              <w:widowControl w:val="false"/>
              <w:jc w:val="center"/>
              <w:rPr>
                <w:rFonts w:eastAsia="Calibri"/>
                <w:sz w:val="20"/>
              </w:rPr>
            </w:pPr>
            <w:r>
              <w:rPr>
                <w:rFonts w:eastAsia="Calibri"/>
                <w:sz w:val="20"/>
              </w:rPr>
            </w:r>
          </w:p>
          <w:p>
            <w:pPr>
              <w:pStyle w:val="Normal"/>
              <w:widowControl w:val="false"/>
              <w:jc w:val="center"/>
              <w:rPr>
                <w:rFonts w:eastAsia="Calibri"/>
                <w:sz w:val="22"/>
              </w:rPr>
            </w:pPr>
            <w:r>
              <w:rPr>
                <w:rFonts w:eastAsia="Calibri"/>
                <w:sz w:val="20"/>
                <w:szCs w:val="20"/>
              </w:rPr>
              <w:t>Константинова ул., д.2, г. Лабинск, Краснодарский край, 352500, тел. (86169) 3-20-86,</w:t>
            </w:r>
            <w:r>
              <w:rPr>
                <w:rFonts w:eastAsia="Times New Roman" w:cs="Times New Roman"/>
                <w:sz w:val="20"/>
                <w:szCs w:val="20"/>
              </w:rPr>
              <w:t xml:space="preserve"> </w:t>
            </w:r>
            <w:r>
              <w:rPr>
                <w:rFonts w:eastAsia="Calibri" w:cs="Times New Roman"/>
                <w:sz w:val="20"/>
                <w:szCs w:val="20"/>
              </w:rPr>
              <w:t>e-mail  t33@ikkk.ru</w:t>
            </w:r>
          </w:p>
        </w:tc>
      </w:tr>
    </w:tbl>
    <w:p>
      <w:pPr>
        <w:pStyle w:val="Normal"/>
        <w:jc w:val="center"/>
        <w:rPr>
          <w:rFonts w:eastAsia="Calibri"/>
          <w:b/>
          <w:b/>
          <w:bCs/>
        </w:rPr>
      </w:pPr>
      <w:r>
        <w:rPr>
          <w:rFonts w:eastAsia="Calibri"/>
          <w:b/>
          <w:bCs/>
        </w:rPr>
      </w:r>
    </w:p>
    <w:p>
      <w:pPr>
        <w:pStyle w:val="3"/>
        <w:rPr>
          <w:sz w:val="32"/>
          <w:szCs w:val="32"/>
        </w:rPr>
      </w:pPr>
      <w:r>
        <w:rPr>
          <w:sz w:val="32"/>
          <w:szCs w:val="32"/>
        </w:rPr>
        <w:t>РЕШЕНИЕ</w:t>
      </w:r>
    </w:p>
    <w:tbl>
      <w:tblPr>
        <w:tblW w:w="8930" w:type="dxa"/>
        <w:jc w:val="left"/>
        <w:tblInd w:w="250" w:type="dxa"/>
        <w:tblCellMar>
          <w:top w:w="55" w:type="dxa"/>
          <w:left w:w="108" w:type="dxa"/>
          <w:bottom w:w="55" w:type="dxa"/>
          <w:right w:w="108" w:type="dxa"/>
        </w:tblCellMar>
        <w:tblLook w:val="0000"/>
      </w:tblPr>
      <w:tblGrid>
        <w:gridCol w:w="2802"/>
        <w:gridCol w:w="3999"/>
        <w:gridCol w:w="2129"/>
      </w:tblGrid>
      <w:tr>
        <w:trPr>
          <w:cantSplit w:val="true"/>
        </w:trPr>
        <w:tc>
          <w:tcPr>
            <w:tcW w:w="2802" w:type="dxa"/>
            <w:tcBorders/>
          </w:tcPr>
          <w:p>
            <w:pPr>
              <w:pStyle w:val="Style20"/>
              <w:widowControl w:val="false"/>
              <w:tabs>
                <w:tab w:val="clear" w:pos="4677"/>
                <w:tab w:val="clear" w:pos="9355"/>
              </w:tabs>
              <w:rPr>
                <w:szCs w:val="28"/>
              </w:rPr>
            </w:pPr>
            <w:r>
              <w:rPr>
                <w:szCs w:val="28"/>
              </w:rPr>
              <w:t>15 августа 2024 г.</w:t>
            </w:r>
          </w:p>
        </w:tc>
        <w:tc>
          <w:tcPr>
            <w:tcW w:w="3999" w:type="dxa"/>
            <w:tcBorders/>
          </w:tcPr>
          <w:p>
            <w:pPr>
              <w:pStyle w:val="Normal"/>
              <w:widowControl w:val="false"/>
              <w:rPr>
                <w:rFonts w:eastAsia="Calibri"/>
                <w:szCs w:val="28"/>
              </w:rPr>
            </w:pPr>
            <w:r>
              <w:rPr>
                <w:rFonts w:eastAsia="Calibri"/>
                <w:szCs w:val="28"/>
              </w:rPr>
            </w:r>
          </w:p>
        </w:tc>
        <w:tc>
          <w:tcPr>
            <w:tcW w:w="2129" w:type="dxa"/>
            <w:tcBorders/>
          </w:tcPr>
          <w:p>
            <w:pPr>
              <w:pStyle w:val="2"/>
              <w:keepNext w:val="false"/>
              <w:widowControl w:val="false"/>
              <w:spacing w:lineRule="auto" w:line="240"/>
              <w:jc w:val="left"/>
              <w:rPr/>
            </w:pPr>
            <w:r>
              <w:rPr/>
              <w:t xml:space="preserve">  № </w:t>
            </w:r>
            <w:r>
              <w:rPr/>
              <w:t>120/1671</w:t>
            </w:r>
          </w:p>
        </w:tc>
      </w:tr>
    </w:tbl>
    <w:p>
      <w:pPr>
        <w:pStyle w:val="Normal"/>
        <w:jc w:val="center"/>
        <w:rPr>
          <w:rFonts w:eastAsia="Calibri"/>
          <w:b/>
          <w:b/>
        </w:rPr>
      </w:pPr>
      <w:r>
        <w:rPr>
          <w:rFonts w:eastAsia="Calibri"/>
          <w:b/>
        </w:rPr>
        <w:t>г. Лабинск</w:t>
      </w:r>
    </w:p>
    <w:p>
      <w:pPr>
        <w:pStyle w:val="Normal"/>
        <w:jc w:val="left"/>
        <w:rPr>
          <w:sz w:val="24"/>
          <w:szCs w:val="24"/>
        </w:rPr>
      </w:pPr>
      <w:r>
        <w:rPr>
          <w:sz w:val="24"/>
          <w:szCs w:val="24"/>
        </w:rPr>
      </w:r>
    </w:p>
    <w:p>
      <w:pPr>
        <w:pStyle w:val="Normal"/>
        <w:jc w:val="center"/>
        <w:rPr>
          <w:sz w:val="28"/>
          <w:szCs w:val="28"/>
        </w:rPr>
      </w:pPr>
      <w:r>
        <w:rPr>
          <w:b/>
          <w:sz w:val="28"/>
          <w:szCs w:val="28"/>
        </w:rPr>
        <w:t xml:space="preserve">Об утверждении текста избирательного бюллетеня для голосования </w:t>
      </w:r>
    </w:p>
    <w:p>
      <w:pPr>
        <w:pStyle w:val="Normal"/>
        <w:jc w:val="center"/>
        <w:rPr>
          <w:sz w:val="28"/>
          <w:szCs w:val="28"/>
        </w:rPr>
      </w:pPr>
      <w:r>
        <w:rPr>
          <w:b/>
          <w:sz w:val="28"/>
          <w:szCs w:val="28"/>
        </w:rPr>
        <w:t>на  выборах депутатов Совета Лабинского городского поселения Лабинского района, депутатов Советов Ахметовского, Владимирского, Вознесенского, Зассовского, Каладжинского, Лучевого, Отважненского, Первосинюхинского, Сладковского, Упорненского, Харьковского, Чамлыкского сельских поселений Лабинского района, глав Вознесенского, Каладжинского, Сладковского, Упорненского сельских поселений Лабинского район, назначенных на 8 сентября 2024 года</w:t>
      </w:r>
    </w:p>
    <w:p>
      <w:pPr>
        <w:pStyle w:val="Normal"/>
        <w:jc w:val="center"/>
        <w:rPr>
          <w:sz w:val="28"/>
          <w:szCs w:val="28"/>
        </w:rPr>
      </w:pPr>
      <w:r>
        <w:rPr>
          <w:sz w:val="28"/>
          <w:szCs w:val="28"/>
        </w:rPr>
      </w:r>
    </w:p>
    <w:p>
      <w:pPr>
        <w:pStyle w:val="Normal"/>
        <w:ind w:firstLine="851"/>
        <w:rPr>
          <w:sz w:val="28"/>
          <w:szCs w:val="28"/>
        </w:rPr>
      </w:pPr>
      <w:r>
        <w:rPr>
          <w:sz w:val="28"/>
          <w:szCs w:val="28"/>
        </w:rPr>
        <w:t>В соответствии с частью 4 статьи 50 Закона Краснодарского края от 26 декабря 2005 г. № 966-КЗ «О муниципальных выборах в Краснодарском крае» территориальная избирательная комиссия Лабинская РЕШИЛА</w:t>
      </w:r>
      <w:r>
        <w:rPr>
          <w:spacing w:val="60"/>
          <w:sz w:val="28"/>
          <w:szCs w:val="28"/>
        </w:rPr>
        <w:t>:</w:t>
      </w:r>
    </w:p>
    <w:p>
      <w:pPr>
        <w:pStyle w:val="Normal"/>
        <w:ind w:firstLine="851"/>
        <w:rPr>
          <w:spacing w:val="20"/>
          <w:sz w:val="28"/>
          <w:szCs w:val="28"/>
        </w:rPr>
      </w:pPr>
      <w:r>
        <w:rPr>
          <w:spacing w:val="20"/>
          <w:sz w:val="28"/>
          <w:szCs w:val="28"/>
        </w:rPr>
      </w:r>
    </w:p>
    <w:p>
      <w:pPr>
        <w:pStyle w:val="Normal"/>
        <w:ind w:firstLine="851"/>
        <w:rPr>
          <w:sz w:val="28"/>
          <w:szCs w:val="28"/>
        </w:rPr>
      </w:pPr>
      <w:r>
        <w:rPr>
          <w:sz w:val="28"/>
          <w:szCs w:val="28"/>
        </w:rPr>
        <w:t>1. Утвердить текст избирательного бюллетеня для голосования на выборах депутатов Совета Лабинского городского поселения Лабинского района, депутатов Советов Ахметовского, Владимирского, Вознесенского, Зассовского, Каладжинского, Лучевого, Отважненского, Первосинюхинского, Сладковского, Упорненского, Харьковского, Чамлыкского сельских поселений Лабинского района, глав Вознесенского, Каладжинского, Сладковского, Упорненского сельских поселений Лабинского район (прилагается).</w:t>
      </w:r>
    </w:p>
    <w:p>
      <w:pPr>
        <w:pStyle w:val="Normal"/>
        <w:ind w:firstLine="851"/>
        <w:jc w:val="both"/>
        <w:rPr>
          <w:sz w:val="28"/>
          <w:szCs w:val="28"/>
        </w:rPr>
      </w:pPr>
      <w:r>
        <w:rPr>
          <w:sz w:val="28"/>
          <w:szCs w:val="28"/>
        </w:rPr>
        <w:t>2. Направить настоящее решение в полиграфические организации, принявшие заказ на изготовление избирательных бюллетеней.</w:t>
      </w:r>
    </w:p>
    <w:p>
      <w:pPr>
        <w:pStyle w:val="Normal"/>
        <w:ind w:firstLine="851"/>
        <w:jc w:val="both"/>
        <w:rPr>
          <w:sz w:val="28"/>
          <w:szCs w:val="28"/>
        </w:rPr>
      </w:pPr>
      <w:r>
        <w:rPr>
          <w:rFonts w:eastAsia="Times New Roman"/>
          <w:b w:val="false"/>
          <w:bCs w:val="false"/>
          <w:sz w:val="28"/>
          <w:szCs w:val="28"/>
          <w:lang w:eastAsia="ru-RU"/>
        </w:rPr>
        <w:t>3. Контроль за выполнением пункта 2 настоящего решения возложить на секретаря территориальной избирательной комиссии Лабинская Аксенову А.В.</w:t>
      </w:r>
    </w:p>
    <w:p>
      <w:pPr>
        <w:pStyle w:val="Normal"/>
        <w:spacing w:lineRule="auto" w:line="360"/>
        <w:ind w:firstLine="709"/>
        <w:rPr>
          <w:rFonts w:eastAsia="Times New Roman"/>
          <w:szCs w:val="28"/>
          <w:lang w:eastAsia="ru-RU"/>
        </w:rPr>
      </w:pPr>
      <w:r>
        <w:rPr>
          <w:rFonts w:eastAsia="Times New Roman"/>
          <w:szCs w:val="28"/>
          <w:lang w:eastAsia="ru-RU"/>
        </w:rPr>
      </w:r>
    </w:p>
    <w:p>
      <w:pPr>
        <w:pStyle w:val="Style20"/>
        <w:tabs>
          <w:tab w:val="center" w:pos="4677" w:leader="none"/>
          <w:tab w:val="left" w:pos="7140" w:leader="none"/>
          <w:tab w:val="right" w:pos="9355" w:leader="none"/>
        </w:tabs>
        <w:jc w:val="both"/>
        <w:rPr>
          <w:szCs w:val="28"/>
        </w:rPr>
      </w:pPr>
      <w:r>
        <w:rPr>
          <w:szCs w:val="28"/>
        </w:rPr>
        <w:t xml:space="preserve">Председатель  территориальной </w:t>
      </w:r>
    </w:p>
    <w:p>
      <w:pPr>
        <w:pStyle w:val="Style20"/>
        <w:tabs>
          <w:tab w:val="center" w:pos="4677" w:leader="none"/>
          <w:tab w:val="left" w:pos="7140" w:leader="none"/>
          <w:tab w:val="right" w:pos="9355" w:leader="none"/>
        </w:tabs>
        <w:jc w:val="both"/>
        <w:rPr>
          <w:szCs w:val="28"/>
        </w:rPr>
      </w:pPr>
      <w:r>
        <w:rPr>
          <w:szCs w:val="28"/>
        </w:rPr>
        <w:t>избирательной комиссии                                                           М.Ф. Зинкова</w:t>
      </w:r>
    </w:p>
    <w:p>
      <w:pPr>
        <w:pStyle w:val="Normal"/>
        <w:rPr>
          <w:szCs w:val="28"/>
        </w:rPr>
      </w:pPr>
      <w:r>
        <w:rPr>
          <w:szCs w:val="28"/>
        </w:rPr>
      </w:r>
    </w:p>
    <w:p>
      <w:pPr>
        <w:pStyle w:val="Normal"/>
        <w:rPr>
          <w:szCs w:val="28"/>
        </w:rPr>
      </w:pPr>
      <w:r>
        <w:rPr>
          <w:szCs w:val="28"/>
        </w:rPr>
        <w:t xml:space="preserve">Секретарь территориальной </w:t>
      </w:r>
    </w:p>
    <w:p>
      <w:pPr>
        <w:pStyle w:val="Normal"/>
        <w:rPr/>
      </w:pPr>
      <w:r>
        <w:rPr>
          <w:szCs w:val="28"/>
        </w:rPr>
        <w:t>избирательной комиссии                                                           А.В. Аксенова</w:t>
      </w:r>
    </w:p>
    <w:p>
      <w:pPr>
        <w:pStyle w:val="Normal"/>
        <w:rPr/>
      </w:pPr>
      <w:r>
        <w:rPr/>
      </w:r>
    </w:p>
    <w:p>
      <w:pPr>
        <w:pStyle w:val="Normal"/>
        <w:rPr/>
      </w:pPr>
      <w:r>
        <w:rPr/>
      </w:r>
      <w:r>
        <w:br w:type="page"/>
      </w:r>
    </w:p>
    <w:p>
      <w:pPr>
        <w:pStyle w:val="Normal"/>
        <w:ind w:left="5103" w:hanging="0"/>
        <w:jc w:val="center"/>
        <w:rPr>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745e"/>
    <w:pPr>
      <w:widowControl/>
      <w:suppressAutoHyphens w:val="true"/>
      <w:bidi w:val="0"/>
      <w:spacing w:lineRule="auto" w:line="240" w:before="0" w:after="0"/>
      <w:jc w:val="both"/>
    </w:pPr>
    <w:rPr>
      <w:rFonts w:ascii="Times New Roman" w:hAnsi="Times New Roman" w:eastAsia="Calibri" w:cs="Times New Roman" w:eastAsiaTheme="minorHAnsi"/>
      <w:color w:val="auto"/>
      <w:kern w:val="0"/>
      <w:sz w:val="28"/>
      <w:szCs w:val="22"/>
      <w:lang w:val="ru-RU" w:eastAsia="en-US" w:bidi="ar-SA"/>
    </w:rPr>
  </w:style>
  <w:style w:type="paragraph" w:styleId="1">
    <w:name w:val="Heading 1"/>
    <w:basedOn w:val="Normal"/>
    <w:next w:val="Normal"/>
    <w:link w:val="11"/>
    <w:qFormat/>
    <w:rsid w:val="00c50b13"/>
    <w:pPr>
      <w:keepNext w:val="true"/>
      <w:jc w:val="center"/>
      <w:outlineLvl w:val="0"/>
    </w:pPr>
    <w:rPr>
      <w:rFonts w:ascii="Calibri" w:hAnsi="Calibri" w:eastAsia="Calibri"/>
      <w:b/>
      <w:bCs/>
      <w:sz w:val="35"/>
      <w:szCs w:val="24"/>
      <w:lang w:eastAsia="ru-RU"/>
    </w:rPr>
  </w:style>
  <w:style w:type="paragraph" w:styleId="3">
    <w:name w:val="Heading 3"/>
    <w:basedOn w:val="Normal"/>
    <w:next w:val="Normal"/>
    <w:link w:val="31"/>
    <w:qFormat/>
    <w:rsid w:val="00c50b13"/>
    <w:pPr>
      <w:keepNext w:val="true"/>
      <w:jc w:val="center"/>
      <w:outlineLvl w:val="2"/>
    </w:pPr>
    <w:rPr>
      <w:rFonts w:eastAsia="Times New Roman"/>
      <w:b/>
      <w:sz w:val="36"/>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c50b13"/>
    <w:rPr>
      <w:rFonts w:ascii="Calibri" w:hAnsi="Calibri" w:eastAsia="Calibri" w:cs="Times New Roman"/>
      <w:b/>
      <w:bCs/>
      <w:sz w:val="35"/>
      <w:szCs w:val="24"/>
      <w:lang w:eastAsia="ru-RU"/>
    </w:rPr>
  </w:style>
  <w:style w:type="character" w:styleId="31" w:customStyle="1">
    <w:name w:val="Заголовок 3 Знак"/>
    <w:basedOn w:val="DefaultParagraphFont"/>
    <w:qFormat/>
    <w:rsid w:val="00c50b13"/>
    <w:rPr>
      <w:rFonts w:ascii="Times New Roman" w:hAnsi="Times New Roman" w:eastAsia="Times New Roman" w:cs="Times New Roman"/>
      <w:b/>
      <w:sz w:val="36"/>
      <w:szCs w:val="24"/>
      <w:lang w:eastAsia="ru-RU"/>
    </w:rPr>
  </w:style>
  <w:style w:type="character" w:styleId="Style12" w:customStyle="1">
    <w:name w:val="Верхний колонтитул Знак"/>
    <w:basedOn w:val="DefaultParagraphFont"/>
    <w:uiPriority w:val="99"/>
    <w:semiHidden/>
    <w:qFormat/>
    <w:rsid w:val="00c50b13"/>
    <w:rPr>
      <w:rFonts w:ascii="Times New Roman" w:hAnsi="Times New Roman" w:cs="Times New Roman"/>
      <w:sz w:val="28"/>
    </w:rPr>
  </w:style>
  <w:style w:type="character" w:styleId="12" w:customStyle="1">
    <w:name w:val="Верхний колонтитул Знак1"/>
    <w:basedOn w:val="DefaultParagraphFont"/>
    <w:qFormat/>
    <w:rsid w:val="00c50b13"/>
    <w:rPr>
      <w:rFonts w:ascii="Times New Roman" w:hAnsi="Times New Roman" w:eastAsia="Times New Roman" w:cs="Times New Roman"/>
      <w:bCs/>
      <w:sz w:val="28"/>
      <w:szCs w:val="24"/>
      <w:lang w:eastAsia="ru-RU"/>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Style18">
    <w:name w:val="Колонтитул"/>
    <w:basedOn w:val="Normal"/>
    <w:qFormat/>
    <w:pPr/>
    <w:rPr/>
  </w:style>
  <w:style w:type="paragraph" w:styleId="Style19">
    <w:name w:val="Верхний и нижний колонтитулы"/>
    <w:basedOn w:val="Normal"/>
    <w:qFormat/>
    <w:pPr/>
    <w:rPr/>
  </w:style>
  <w:style w:type="paragraph" w:styleId="Style20">
    <w:name w:val="Header"/>
    <w:basedOn w:val="Normal"/>
    <w:link w:val="12"/>
    <w:unhideWhenUsed/>
    <w:rsid w:val="00c50b13"/>
    <w:pPr>
      <w:tabs>
        <w:tab w:val="clear" w:pos="708"/>
        <w:tab w:val="center" w:pos="4677" w:leader="none"/>
        <w:tab w:val="right" w:pos="9355" w:leader="none"/>
      </w:tabs>
      <w:jc w:val="left"/>
    </w:pPr>
    <w:rPr>
      <w:rFonts w:eastAsia="Times New Roman"/>
      <w:bCs/>
      <w:szCs w:val="24"/>
      <w:lang w:eastAsia="ru-RU"/>
    </w:rPr>
  </w:style>
  <w:style w:type="paragraph" w:styleId="2" w:customStyle="1">
    <w:name w:val="заголовок 2"/>
    <w:basedOn w:val="Normal"/>
    <w:next w:val="Normal"/>
    <w:qFormat/>
    <w:rsid w:val="00c50b13"/>
    <w:pPr>
      <w:keepNext w:val="true"/>
      <w:widowControl w:val="false"/>
      <w:spacing w:lineRule="auto" w:line="360"/>
      <w:jc w:val="center"/>
    </w:pPr>
    <w:rPr>
      <w:rFonts w:eastAsia="Times New Roman"/>
      <w:szCs w:val="28"/>
      <w:lang w:eastAsia="ru-RU"/>
    </w:rPr>
  </w:style>
  <w:style w:type="paragraph" w:styleId="ListParagraph">
    <w:name w:val="List Paragraph"/>
    <w:basedOn w:val="Normal"/>
    <w:uiPriority w:val="34"/>
    <w:qFormat/>
    <w:rsid w:val="004a4e94"/>
    <w:pPr>
      <w:spacing w:before="0" w:after="0"/>
      <w:ind w:left="720" w:hanging="0"/>
      <w:contextualSpacing/>
    </w:pPr>
    <w:rPr/>
  </w:style>
  <w:style w:type="paragraph" w:styleId="Style21">
    <w:name w:val="Body Text Indent"/>
    <w:basedOn w:val="Normal"/>
    <w:pPr>
      <w:spacing w:before="0" w:after="120"/>
      <w:ind w:left="283" w:hanging="0"/>
      <w:jc w:val="left"/>
    </w:pPr>
    <w:rPr>
      <w:rFonts w:eastAsia="Times New Roman"/>
      <w:sz w:val="24"/>
      <w:szCs w:val="24"/>
      <w:lang w:eastAsia="ru-RU"/>
    </w:rPr>
  </w:style>
  <w:style w:type="paragraph" w:styleId="Caaieiaie1">
    <w:name w:val="caaieiaie 1"/>
    <w:basedOn w:val="Normal"/>
    <w:next w:val="Normal"/>
    <w:qFormat/>
    <w:pPr>
      <w:keepNext w:val="true"/>
      <w:widowControl w:val="false"/>
      <w:tabs>
        <w:tab w:val="clear" w:pos="708"/>
        <w:tab w:val="left" w:pos="7830" w:leader="none"/>
      </w:tabs>
      <w:jc w:val="center"/>
    </w:pPr>
    <w:rPr>
      <w:rFonts w:ascii="Arial" w:hAnsi="Arial" w:eastAsia="Times New Roman"/>
      <w:b/>
      <w:sz w:val="24"/>
      <w:szCs w:val="20"/>
      <w:lang w:eastAsia="ru-RU"/>
    </w:rPr>
  </w:style>
  <w:style w:type="paragraph" w:styleId="22">
    <w:name w:val="Основной текст 22"/>
    <w:basedOn w:val="Normal"/>
    <w:qFormat/>
    <w:pPr>
      <w:tabs>
        <w:tab w:val="clear" w:pos="708"/>
        <w:tab w:val="left" w:pos="7830" w:leader="none"/>
      </w:tabs>
      <w:jc w:val="center"/>
    </w:pPr>
    <w:rPr>
      <w:rFonts w:eastAsia="Times New Roman"/>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LibreOffice/6.4.7.2$Linux_X86_64 LibreOffice_project/40$Build-2</Application>
  <Pages>2</Pages>
  <Words>449</Words>
  <Characters>3581</Characters>
  <CharactersWithSpaces>4119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2019-05-31T11:57:00Z</dcterms:created>
  <dc:creator>admin</dc:creator>
  <dc:description/>
  <dc:language>ru-RU</dc:language>
  <cp:lastModifiedBy/>
  <cp:lastPrinted>2024-08-15T11:40:36Z</cp:lastPrinted>
  <dcterms:modified xsi:type="dcterms:W3CDTF">2024-08-18T12:51:04Z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