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Новоселова Эдуарда Геннадьевича</w:t>
      </w:r>
      <w:r>
        <w:rPr>
          <w:b/>
          <w:szCs w:val="28"/>
        </w:rPr>
        <w:t xml:space="preserve">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Новоселова Э.Г.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Новоселова Эдуарда Геннадьевича,</w:t>
      </w:r>
      <w:r>
        <w:rPr/>
        <w:t xml:space="preserve"> 19</w:t>
      </w:r>
      <w:r>
        <w:rPr/>
        <w:t>73</w:t>
      </w:r>
      <w:r>
        <w:rPr/>
        <w:t xml:space="preserve"> г.р.,  выдвинутого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20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Новоселову Э.Г.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2024-07-18T10:00:53Z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