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/1198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Зарудней Елены Николаевны кандидатом в депутаты Совета Зассовского сельского поселения Лабинского района  по Зассовскому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Зарудней Е.Н.,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 по Зассовскому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Заруднюю Елену Николаевну</w:t>
      </w:r>
      <w:r>
        <w:rPr/>
        <w:t>, 1995 г.р.,  выдвинутую в порядке самовыдвижения, кандидатом в депутаты Совета Зассовского сельского поселения Лабинского района  по Зассовскому десятимандатному избирательному округу  1</w:t>
      </w:r>
      <w:r>
        <w:rPr/>
        <w:t>8</w:t>
      </w:r>
      <w:r>
        <w:rPr/>
        <w:t xml:space="preserve"> июля 2024 года в </w:t>
      </w:r>
      <w:r>
        <w:rPr>
          <w:color w:val="000000"/>
        </w:rPr>
        <w:t xml:space="preserve">12 часов 35 минут. </w:t>
      </w:r>
    </w:p>
    <w:p>
      <w:pPr>
        <w:pStyle w:val="NoSpacing"/>
        <w:ind w:firstLine="708"/>
        <w:rPr/>
      </w:pPr>
      <w:r>
        <w:rPr/>
        <w:t>2. Вручить Зарудней Е.Н.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2024-07-17T13:39:08Z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