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 xml:space="preserve">Территориальная избирательная комиссия 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3"/>
              </w:rPr>
              <w:t>Константинова ул., д.2, г. Лабинск, Краснодарский край, 352500, 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3"/>
              </w:rPr>
              <w:t xml:space="preserve"> </w:t>
            </w:r>
            <w:r>
              <w:rPr>
                <w:rFonts w:eastAsia="Calibri"/>
                <w:sz w:val="23"/>
              </w:rPr>
              <w:t>e-mail  t33@ikkk.ru</w:t>
            </w:r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jc w:val="left"/>
        <w:rPr>
          <w:lang w:eastAsia="ru-RU"/>
        </w:rPr>
      </w:pPr>
      <w:r>
        <w:rPr>
          <w:lang w:eastAsia="ru-RU"/>
        </w:rPr>
        <w:t>20 июня 2024 года                                                                                  № 99/1070</w:t>
      </w:r>
    </w:p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Style15"/>
        <w:spacing w:before="0" w:after="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5"/>
        <w:widowControl/>
        <w:bidi w:val="0"/>
        <w:spacing w:lineRule="auto" w:line="240" w:before="0" w:after="0"/>
        <w:ind w:left="-170" w:right="0" w:hanging="0"/>
        <w:jc w:val="center"/>
        <w:rPr>
          <w:b/>
          <w:b/>
          <w:szCs w:val="28"/>
        </w:rPr>
      </w:pPr>
      <w:r>
        <w:rPr>
          <w:b/>
          <w:szCs w:val="28"/>
        </w:rPr>
        <w:t xml:space="preserve">Об уполномоченных территориальной избирательной комиссии Лабинская по составлению протоколов об административных правонарушениях за нарушения законодательства Российской Федерации 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firstLine="709"/>
        <w:rPr/>
      </w:pPr>
      <w:r>
        <w:rPr>
          <w:rFonts w:eastAsia="Calibri"/>
          <w:szCs w:val="28"/>
        </w:rPr>
        <w:t>В соответствии с пунктом 21</w:t>
      </w:r>
      <w:r>
        <w:rPr>
          <w:rFonts w:eastAsia="Calibri"/>
          <w:szCs w:val="28"/>
          <w:vertAlign w:val="superscript"/>
        </w:rPr>
        <w:t>2</w:t>
      </w:r>
      <w:r>
        <w:rPr>
          <w:rFonts w:eastAsia="Calibri"/>
          <w:szCs w:val="28"/>
        </w:rPr>
        <w:t xml:space="preserve"> статьи 29 Федерального закона от 12 июня 2002 г. № 67-ФЗ «Об основных гарантиях избирательных прав и права на участие в референдуме граждан Российской Федерации», руководствуясь пунктом 1 части 5 статьи 28.3 Кодекса Российской Федерации об административных правонарушениях, </w:t>
      </w:r>
      <w:r>
        <w:rPr>
          <w:szCs w:val="28"/>
        </w:rPr>
        <w:t xml:space="preserve">территориальная </w:t>
      </w:r>
      <w:r>
        <w:rPr>
          <w:rFonts w:eastAsia="Calibri"/>
          <w:szCs w:val="28"/>
        </w:rPr>
        <w:t xml:space="preserve">избирательная комиссия </w:t>
      </w:r>
      <w:r>
        <w:rPr>
          <w:szCs w:val="28"/>
        </w:rPr>
        <w:t>Лабинская РЕШИЛА</w:t>
      </w:r>
      <w:r>
        <w:rPr>
          <w:rFonts w:eastAsia="Calibri"/>
          <w:szCs w:val="28"/>
        </w:rPr>
        <w:t>:</w:t>
      </w:r>
    </w:p>
    <w:p>
      <w:pPr>
        <w:pStyle w:val="Normal"/>
        <w:spacing w:lineRule="auto" w:line="276"/>
        <w:ind w:firstLine="709"/>
        <w:rPr/>
      </w:pPr>
      <w:r>
        <w:rPr>
          <w:rFonts w:eastAsia="Calibri"/>
          <w:szCs w:val="28"/>
        </w:rPr>
        <w:t xml:space="preserve">1. Уполномочить членов </w:t>
      </w:r>
      <w:r>
        <w:rPr>
          <w:szCs w:val="28"/>
        </w:rPr>
        <w:t xml:space="preserve">территориальной </w:t>
      </w:r>
      <w:r>
        <w:rPr>
          <w:rFonts w:eastAsia="Calibri"/>
          <w:szCs w:val="28"/>
        </w:rPr>
        <w:t xml:space="preserve">избирательной комиссии </w:t>
      </w:r>
      <w:r>
        <w:rPr>
          <w:szCs w:val="28"/>
        </w:rPr>
        <w:t>Лабинская</w:t>
      </w:r>
      <w:r>
        <w:rPr>
          <w:rFonts w:eastAsia="Calibri"/>
          <w:szCs w:val="28"/>
        </w:rPr>
        <w:t xml:space="preserve"> с правом решающего голоса Резанову Ольгу Борисовну</w:t>
      </w:r>
      <w:r>
        <w:rPr>
          <w:szCs w:val="28"/>
        </w:rPr>
        <w:t xml:space="preserve"> </w:t>
      </w:r>
      <w:r>
        <w:rPr>
          <w:rFonts w:eastAsia="Calibri"/>
          <w:szCs w:val="28"/>
        </w:rPr>
        <w:t>и  Аксенову Алину Владимировну</w:t>
      </w:r>
      <w:r>
        <w:rPr>
          <w:i/>
          <w:szCs w:val="28"/>
        </w:rPr>
        <w:t xml:space="preserve"> </w:t>
      </w:r>
      <w:r>
        <w:rPr>
          <w:rFonts w:eastAsia="Calibri"/>
          <w:szCs w:val="28"/>
        </w:rPr>
        <w:t xml:space="preserve">на составление протоколов об админист-ративных правонарушениях, предусмотренных ст.ст. 5.3-5.5, 5.8-5.10, 5.12, 5.15, 5.17-5.20, 5.47, 5.50, 5.56, 5.64-5.68 Кодекса Российской Федерации об административных правонарушениях при проведении выборов на территории </w:t>
      </w:r>
      <w:r>
        <w:rPr>
          <w:szCs w:val="28"/>
        </w:rPr>
        <w:t>Лабинского</w:t>
      </w:r>
      <w:r>
        <w:rPr>
          <w:rFonts w:eastAsia="Calibri"/>
          <w:i/>
          <w:szCs w:val="28"/>
        </w:rPr>
        <w:t xml:space="preserve"> </w:t>
      </w:r>
      <w:r>
        <w:rPr>
          <w:rFonts w:eastAsia="Calibri"/>
          <w:szCs w:val="28"/>
        </w:rPr>
        <w:t>района</w:t>
      </w:r>
      <w:r>
        <w:rPr>
          <w:rFonts w:eastAsia="Calibri"/>
          <w:i/>
          <w:szCs w:val="28"/>
        </w:rPr>
        <w:t>.</w:t>
      </w:r>
    </w:p>
    <w:p>
      <w:pPr>
        <w:pStyle w:val="Normal"/>
        <w:spacing w:lineRule="auto" w:line="276"/>
        <w:ind w:firstLine="709"/>
        <w:rPr/>
      </w:pPr>
      <w:r>
        <w:rPr>
          <w:rFonts w:eastAsia="Calibri"/>
          <w:szCs w:val="28"/>
        </w:rPr>
        <w:t>2.</w:t>
      </w:r>
      <w:r>
        <w:rPr>
          <w:szCs w:val="28"/>
        </w:rPr>
        <w:t> Разместить настоящее решение на сайте территориальной избирательной комиссии Лабинская в сети Интернет</w:t>
      </w:r>
      <w:r>
        <w:rPr>
          <w:i/>
          <w:szCs w:val="28"/>
        </w:rPr>
        <w:t>.</w:t>
      </w:r>
      <w:r>
        <w:rPr>
          <w:szCs w:val="28"/>
        </w:rPr>
        <w:t xml:space="preserve">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3. Контроль за выполнением пункта 2 настоящего решения возложить на секретаря территориальной избирательной комиссии Лабинская</w:t>
      </w:r>
      <w:r>
        <w:rPr>
          <w:i/>
          <w:szCs w:val="28"/>
        </w:rPr>
        <w:t xml:space="preserve"> </w:t>
      </w:r>
      <w:r>
        <w:rPr>
          <w:i w:val="false"/>
          <w:iCs w:val="false"/>
          <w:szCs w:val="28"/>
        </w:rPr>
        <w:t>Аксенову А.В.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</w:r>
    </w:p>
    <w:p>
      <w:pPr>
        <w:pStyle w:val="Style21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1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>
          <w:bCs/>
          <w:sz w:val="24"/>
          <w:szCs w:val="24"/>
        </w:rPr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0df4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7a0082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link w:val="31"/>
    <w:qFormat/>
    <w:rsid w:val="007a0082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Знак"/>
    <w:basedOn w:val="DefaultParagraphFont"/>
    <w:qFormat/>
    <w:rsid w:val="00f80df4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7a0082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7a0082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7a0082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7a0082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link w:val="Style12"/>
    <w:unhideWhenUsed/>
    <w:rsid w:val="00f80df4"/>
    <w:pPr>
      <w:spacing w:before="0" w:after="120"/>
      <w:jc w:val="left"/>
    </w:pPr>
    <w:rPr>
      <w:rFonts w:eastAsia="Times New Roman"/>
      <w:bCs/>
      <w:szCs w:val="24"/>
      <w:lang w:eastAsia="ru-RU"/>
    </w:rPr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12"/>
    <w:unhideWhenUsed/>
    <w:rsid w:val="007a0082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7a0082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LibreOffice/6.4.7.2$Linux_X86_64 LibreOffice_project/40$Build-2</Application>
  <Pages>1</Pages>
  <Words>177</Words>
  <Characters>1339</Characters>
  <CharactersWithSpaces>1702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2020-05-20T11:49:00Z</dcterms:created>
  <dc:creator>admin</dc:creator>
  <dc:description/>
  <dc:language>ru-RU</dc:language>
  <cp:lastModifiedBy/>
  <dcterms:modified xsi:type="dcterms:W3CDTF">2024-06-18T17:51:18Z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