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spacing w:lineRule="auto" w:line="276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3"/>
              </w:rPr>
              <w:t>Константинова ул., д.2, г. Лабинск, Краснодарский край, 352500, тел. (86169) 3-20-86,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3"/>
              </w:rPr>
              <w:t xml:space="preserve"> </w:t>
            </w:r>
            <w:r>
              <w:rPr>
                <w:rFonts w:eastAsia="Calibri"/>
                <w:sz w:val="23"/>
              </w:rPr>
              <w:t>e-mail  t33@ikkk.ru</w:t>
            </w:r>
          </w:p>
        </w:tc>
      </w:tr>
    </w:tbl>
    <w:p>
      <w:pPr>
        <w:pStyle w:val="Normal"/>
        <w:jc w:val="center"/>
        <w:rPr>
          <w:rFonts w:eastAsia="Calibri"/>
          <w:b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2801"/>
        <w:gridCol w:w="4000"/>
        <w:gridCol w:w="2129"/>
      </w:tblGrid>
      <w:tr>
        <w:trPr>
          <w:cantSplit w:val="true"/>
        </w:trPr>
        <w:tc>
          <w:tcPr>
            <w:tcW w:w="2801" w:type="dxa"/>
            <w:tcBorders/>
          </w:tcPr>
          <w:p>
            <w:pPr>
              <w:pStyle w:val="Style22"/>
              <w:widowControl w:val="false"/>
              <w:tabs>
                <w:tab w:val="left" w:pos="708" w:leader="none"/>
                <w:tab w:val="center" w:pos="4677" w:leader="none"/>
                <w:tab w:val="right" w:pos="9355" w:leader="none"/>
              </w:tabs>
              <w:spacing w:lineRule="auto" w:line="276"/>
              <w:rPr>
                <w:szCs w:val="28"/>
              </w:rPr>
            </w:pPr>
            <w:r>
              <w:rPr>
                <w:szCs w:val="28"/>
              </w:rPr>
              <w:t>20 июня 2024 г.</w:t>
            </w:r>
          </w:p>
        </w:tc>
        <w:tc>
          <w:tcPr>
            <w:tcW w:w="4000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</w:t>
            </w:r>
            <w:r>
              <w:rPr/>
              <w:t>99/1077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bCs/>
          <w:szCs w:val="28"/>
        </w:rPr>
        <w:t>О количестве подписей</w:t>
      </w:r>
      <w:r>
        <w:rPr>
          <w:b/>
          <w:szCs w:val="28"/>
        </w:rPr>
        <w:t xml:space="preserve"> избирателей, представляемых 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территориальную избирательную комиссию Лабинская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 xml:space="preserve">для регистрации кандидата в </w:t>
      </w:r>
      <w:r>
        <w:rPr>
          <w:b/>
        </w:rPr>
        <w:t xml:space="preserve">депутаты Совета Вознесенского сельского поселения Лабинского района </w:t>
      </w:r>
      <w:r>
        <w:rPr>
          <w:b/>
          <w:bCs/>
          <w:szCs w:val="28"/>
        </w:rPr>
        <w:t xml:space="preserve"> и о количестве подписей избирателей, подлежащих проверке</w:t>
      </w:r>
    </w:p>
    <w:p>
      <w:pPr>
        <w:pStyle w:val="Normal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Style19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 Лабинская РЕШИЛА:</w:t>
      </w:r>
    </w:p>
    <w:p>
      <w:pPr>
        <w:pStyle w:val="Normal"/>
        <w:rPr>
          <w:szCs w:val="28"/>
        </w:rPr>
      </w:pPr>
      <w:r>
        <w:rPr>
          <w:szCs w:val="28"/>
        </w:rPr>
        <w:tab/>
        <w:t>1. Утвердить, что для регистрации кандидатом в депутаты Совета Вознесенского сельского поселения Лабинского района  в территориальную избирательную комиссию Лабинская должно быть представлено следующее количество подписей, собранных в поддержку выдвижения кандидата:</w:t>
      </w:r>
    </w:p>
    <w:p>
      <w:pPr>
        <w:pStyle w:val="Normal"/>
        <w:rPr>
          <w:szCs w:val="28"/>
        </w:rPr>
      </w:pPr>
      <w:r>
        <w:rPr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03"/>
        <w:gridCol w:w="4145"/>
        <w:gridCol w:w="2034"/>
        <w:gridCol w:w="2388"/>
      </w:tblGrid>
      <w:tr>
        <w:trPr/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п/п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округа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Минимальное количество подписей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szCs w:val="28"/>
              </w:rPr>
            </w:pPr>
            <w:r>
              <w:rPr>
                <w:szCs w:val="28"/>
              </w:rPr>
              <w:t>Максимальное количество подписей</w:t>
            </w:r>
          </w:p>
        </w:tc>
      </w:tr>
      <w:tr>
        <w:trPr/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Cs w:val="28"/>
              </w:rPr>
              <w:t>Вознесенское сельское поселе-ние избирательный четырехмандатный округ № 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>
        <w:trPr/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Cs w:val="28"/>
              </w:rPr>
              <w:t>Вознесенское сельское поселе-ние избирательный одиннадцатимандатный округ №2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>
        <w:trPr/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Вознесенское сельское поселе-ние избирательный десятиман-датный округ № 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</w:tbl>
    <w:p>
      <w:pPr>
        <w:pStyle w:val="Style19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360"/>
        <w:ind w:firstLine="709"/>
        <w:rPr/>
      </w:pPr>
      <w:r>
        <w:rPr>
          <w:szCs w:val="28"/>
        </w:rPr>
        <w:t>2. Установить, что проверке подлежат все представленные кандидатом в депутаты Совета Вознесенского сельского</w:t>
      </w:r>
      <w:r>
        <w:rPr>
          <w:b/>
        </w:rPr>
        <w:t xml:space="preserve"> </w:t>
      </w:r>
      <w:r>
        <w:rPr>
          <w:szCs w:val="28"/>
        </w:rPr>
        <w:t>поселения Лабинского района пятого созыва подписи избирателей, собранные в поддержку выдвижения кандидата и содержащиеся в подписных листах.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Опубликовать </w:t>
      </w:r>
      <w:r>
        <w:rPr>
          <w:rFonts w:eastAsia="Calibri"/>
          <w:sz w:val="28"/>
          <w:szCs w:val="28"/>
          <w:lang w:eastAsia="en-US"/>
        </w:rPr>
        <w:t>настоящее решение в газете «Провинциальная газета»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разместить на сайте территориальной избирательной комиссии Лабинская </w:t>
      </w:r>
      <w:r>
        <w:rPr>
          <w:rFonts w:eastAsia="Times New Roman" w:cs="Times New Roman"/>
          <w:sz w:val="28"/>
          <w:szCs w:val="28"/>
          <w:lang w:eastAsia="ru-RU"/>
        </w:rPr>
        <w:t xml:space="preserve">и </w:t>
      </w:r>
      <w:r>
        <w:rPr>
          <w:rFonts w:eastAsia="Calibri"/>
          <w:sz w:val="28"/>
          <w:szCs w:val="28"/>
          <w:lang w:eastAsia="en-US"/>
        </w:rPr>
        <w:t>на информационном стенде территориальной избирательной комиссии Лабинская.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Контроль за выполнением пункта </w:t>
      </w: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настоящего решения возложить на секретаря территориальной избирательной комиссии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Аксенову А.В.</w:t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ca3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a53471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link w:val="31"/>
    <w:qFormat/>
    <w:rsid w:val="00a53471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cb0c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a53471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a53471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a53471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a53471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Body Text Indent"/>
    <w:basedOn w:val="Normal"/>
    <w:link w:val="Style12"/>
    <w:unhideWhenUsed/>
    <w:rsid w:val="00cb0ca3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12"/>
    <w:unhideWhenUsed/>
    <w:rsid w:val="00a53471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a53471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LibreOffice/6.4.7.2$Linux_X86_64 LibreOffice_project/40$Build-2</Application>
  <Pages>2</Pages>
  <Words>239</Words>
  <Characters>1766</Characters>
  <CharactersWithSpaces>2090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2019-05-29T08:52:00Z</dcterms:created>
  <dc:creator>admin</dc:creator>
  <dc:description/>
  <dc:language>ru-RU</dc:language>
  <cp:lastModifiedBy/>
  <dcterms:modified xsi:type="dcterms:W3CDTF">2024-06-17T17:01:56Z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